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259C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  <w:lang w:eastAsia="cs-CZ"/>
        </w:rPr>
        <w:drawing>
          <wp:inline distT="0" distB="0" distL="0" distR="0" wp14:anchorId="2BBE3BD0" wp14:editId="3C095BAD">
            <wp:extent cx="1571625" cy="274584"/>
            <wp:effectExtent l="0" t="0" r="0" b="0"/>
            <wp:docPr id="2001223195" name="Obrázek 2001223195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9F72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823C716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7F995554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86B7C84" w14:textId="25820D8E" w:rsidR="002F1D24" w:rsidRPr="0076667D" w:rsidRDefault="57B6D2CC" w:rsidP="33737D62">
      <w:pPr>
        <w:spacing w:line="320" w:lineRule="atLeast"/>
        <w:jc w:val="center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33737D62">
        <w:rPr>
          <w:rFonts w:ascii="Arial" w:hAnsi="Arial" w:cs="Arial"/>
          <w:b/>
          <w:bCs/>
          <w:caps/>
          <w:sz w:val="22"/>
          <w:szCs w:val="22"/>
        </w:rPr>
        <w:t>9</w:t>
      </w:r>
      <w:r w:rsidR="002F1D24" w:rsidRPr="33737D62">
        <w:rPr>
          <w:rFonts w:ascii="Arial" w:hAnsi="Arial" w:cs="Arial"/>
          <w:b/>
          <w:bCs/>
          <w:caps/>
          <w:sz w:val="22"/>
          <w:szCs w:val="22"/>
        </w:rPr>
        <w:t xml:space="preserve">. </w:t>
      </w:r>
      <w:r w:rsidR="00680323" w:rsidRPr="33737D62">
        <w:rPr>
          <w:rFonts w:ascii="Arial" w:hAnsi="Arial" w:cs="Arial"/>
          <w:b/>
          <w:bCs/>
          <w:caps/>
          <w:sz w:val="22"/>
          <w:szCs w:val="22"/>
        </w:rPr>
        <w:t>9</w:t>
      </w:r>
      <w:r w:rsidR="002F1D24" w:rsidRPr="33737D62">
        <w:rPr>
          <w:rFonts w:ascii="Arial" w:hAnsi="Arial" w:cs="Arial"/>
          <w:b/>
          <w:bCs/>
          <w:caps/>
          <w:sz w:val="22"/>
          <w:szCs w:val="22"/>
        </w:rPr>
        <w:t>. 2024</w:t>
      </w:r>
    </w:p>
    <w:p w14:paraId="0E949751" w14:textId="77777777" w:rsidR="002F1D24" w:rsidRPr="0076667D" w:rsidRDefault="002F1D24" w:rsidP="002F1D24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57DBD36" w14:textId="77777777" w:rsidR="002F1D24" w:rsidRPr="0076667D" w:rsidRDefault="002F1D24" w:rsidP="002F1D24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18E9637B" w14:textId="0C371487" w:rsidR="002F1D24" w:rsidRPr="00D278C9" w:rsidRDefault="009837ED" w:rsidP="006B7B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78C9">
        <w:rPr>
          <w:rFonts w:ascii="Arial" w:hAnsi="Arial" w:cs="Arial"/>
          <w:b/>
          <w:bCs/>
          <w:sz w:val="28"/>
          <w:szCs w:val="28"/>
        </w:rPr>
        <w:t>OBERMEYER HELIKA</w:t>
      </w:r>
      <w:r w:rsidRPr="00D278C9"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SE PODÍLÍ NA PROJEKTU NOVÉ MULTIFUNKČNÍ HALY ARENA BRNO</w:t>
      </w:r>
    </w:p>
    <w:p w14:paraId="3F5C9B3A" w14:textId="77777777" w:rsidR="006B7B5F" w:rsidRDefault="006B7B5F" w:rsidP="006B7B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A27CAE" w14:textId="5730FE65" w:rsidR="009837ED" w:rsidRDefault="00AA5261" w:rsidP="33737D62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33737D62">
        <w:rPr>
          <w:rFonts w:ascii="Arial" w:hAnsi="Arial" w:cs="Arial"/>
          <w:b/>
          <w:bCs/>
          <w:i/>
          <w:iCs/>
          <w:sz w:val="22"/>
          <w:szCs w:val="22"/>
        </w:rPr>
        <w:t>Projekční a stavebně-poradenská kancelář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80323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Obermeyer Helika 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se stala součástí jednoho z nejvýznamnějších strategických projektů města Brna – výstavby multifunkční haly ARENA BRNO. Divize konstrukcí staveb </w:t>
      </w:r>
      <w:r w:rsidR="00C63896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zpracovala projekt 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železobetonových nosných konstrukcí </w:t>
      </w:r>
      <w:r w:rsidR="00D44BF2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a </w:t>
      </w:r>
      <w:r w:rsidR="00680323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zabezpečila </w:t>
      </w:r>
      <w:r w:rsidR="00D44BF2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projekt 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>pilotového založení</w:t>
      </w:r>
      <w:r w:rsidR="00D44BF2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 a</w:t>
      </w:r>
      <w:r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>zajištění stavební jámy</w:t>
      </w:r>
      <w:r w:rsidR="00D44BF2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680323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to </w:t>
      </w:r>
      <w:r w:rsidR="00D44BF2" w:rsidRPr="33737D62">
        <w:rPr>
          <w:rFonts w:ascii="Arial" w:hAnsi="Arial" w:cs="Arial"/>
          <w:b/>
          <w:bCs/>
          <w:i/>
          <w:iCs/>
          <w:sz w:val="22"/>
          <w:szCs w:val="22"/>
        </w:rPr>
        <w:t>vše ve stupni projektové dokumentace pro provádění stavby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>. Nová multifunkční hala s</w:t>
      </w:r>
      <w:r w:rsidR="008F7E34" w:rsidRPr="33737D62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kapacitou až 13 300 diváků </w:t>
      </w:r>
      <w:r w:rsidR="00AE6FE0" w:rsidRPr="33737D62">
        <w:rPr>
          <w:rFonts w:ascii="Arial" w:hAnsi="Arial" w:cs="Arial"/>
          <w:b/>
          <w:bCs/>
          <w:i/>
          <w:iCs/>
          <w:sz w:val="22"/>
          <w:szCs w:val="22"/>
        </w:rPr>
        <w:t>poskytne</w:t>
      </w:r>
      <w:r w:rsidR="009837ED" w:rsidRPr="33737D62">
        <w:rPr>
          <w:rFonts w:ascii="Arial" w:hAnsi="Arial" w:cs="Arial"/>
          <w:b/>
          <w:bCs/>
          <w:i/>
          <w:iCs/>
          <w:sz w:val="22"/>
          <w:szCs w:val="22"/>
        </w:rPr>
        <w:t xml:space="preserve"> Brnu nejmodernější zázemí pro pořádání sportovních, kulturních a kongresových akcí. </w:t>
      </w:r>
    </w:p>
    <w:p w14:paraId="4DF89D04" w14:textId="77777777" w:rsidR="009837ED" w:rsidRDefault="009837ED" w:rsidP="009837ED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5959D20" w14:textId="0507F495" w:rsidR="009837ED" w:rsidRDefault="009837ED" w:rsidP="00D564B5">
      <w:pPr>
        <w:spacing w:line="360" w:lineRule="auto"/>
        <w:jc w:val="both"/>
      </w:pPr>
      <w:r w:rsidRPr="33737D62">
        <w:rPr>
          <w:rFonts w:ascii="Arial" w:hAnsi="Arial" w:cs="Arial"/>
          <w:b/>
          <w:bCs/>
          <w:sz w:val="22"/>
          <w:szCs w:val="22"/>
        </w:rPr>
        <w:t>„</w:t>
      </w:r>
      <w:r w:rsidRPr="33737D62">
        <w:rPr>
          <w:i/>
          <w:iCs/>
        </w:rPr>
        <w:t xml:space="preserve">Jsme </w:t>
      </w:r>
      <w:r w:rsidR="00D44BF2" w:rsidRPr="33737D62">
        <w:rPr>
          <w:i/>
          <w:iCs/>
        </w:rPr>
        <w:t>rádi</w:t>
      </w:r>
      <w:r w:rsidRPr="33737D62">
        <w:rPr>
          <w:i/>
          <w:iCs/>
        </w:rPr>
        <w:t xml:space="preserve">, že se můžeme podílet na projektu s tak zásadním významem pro město Brno. </w:t>
      </w:r>
      <w:r w:rsidR="00242B67" w:rsidRPr="33737D62">
        <w:rPr>
          <w:i/>
          <w:iCs/>
        </w:rPr>
        <w:t>Projekty takové velikosti jsou vždy výzvou nejenom profesní ale i personální, na obojí je však naše divize dobře připravena</w:t>
      </w:r>
      <w:r w:rsidRPr="33737D62">
        <w:rPr>
          <w:i/>
          <w:iCs/>
        </w:rPr>
        <w:t>,“</w:t>
      </w:r>
      <w:r>
        <w:t xml:space="preserve"> říká Ing. Vojtěch Petřík, Ph.D., </w:t>
      </w:r>
      <w:r w:rsidR="00242B67">
        <w:t xml:space="preserve">ředitel divize </w:t>
      </w:r>
      <w:r w:rsidR="00AA5261">
        <w:t>z</w:t>
      </w:r>
      <w:r w:rsidR="00680323">
        <w:t> Obermeyer Helika</w:t>
      </w:r>
      <w:r>
        <w:t xml:space="preserve">. </w:t>
      </w:r>
      <w:r w:rsidRPr="33737D62">
        <w:rPr>
          <w:i/>
          <w:iCs/>
        </w:rPr>
        <w:t xml:space="preserve">„Celý objekt je kompletně modelován v softwaru Revit, což umožňuje efektivní spolupráci </w:t>
      </w:r>
      <w:r w:rsidR="006870A2" w:rsidRPr="33737D62">
        <w:rPr>
          <w:i/>
          <w:iCs/>
        </w:rPr>
        <w:t>odborníků napříč</w:t>
      </w:r>
      <w:r w:rsidR="006234C4" w:rsidRPr="33737D62">
        <w:rPr>
          <w:i/>
          <w:iCs/>
        </w:rPr>
        <w:t xml:space="preserve"> </w:t>
      </w:r>
      <w:r w:rsidRPr="33737D62">
        <w:rPr>
          <w:i/>
          <w:iCs/>
        </w:rPr>
        <w:t>profesemi a minimalizaci kolizí již ve fázi projektování</w:t>
      </w:r>
      <w:r w:rsidR="008F7E34" w:rsidRPr="33737D62">
        <w:rPr>
          <w:i/>
          <w:iCs/>
        </w:rPr>
        <w:t xml:space="preserve">. </w:t>
      </w:r>
      <w:r w:rsidRPr="33737D62">
        <w:rPr>
          <w:i/>
          <w:iCs/>
        </w:rPr>
        <w:t xml:space="preserve">Aktuálně </w:t>
      </w:r>
      <w:r w:rsidR="004A1054" w:rsidRPr="33737D62">
        <w:rPr>
          <w:i/>
          <w:iCs/>
        </w:rPr>
        <w:t>pro zhotovitele stavby, společnost HOCHTIEF CZ a.</w:t>
      </w:r>
      <w:r w:rsidR="000777FC" w:rsidRPr="33737D62">
        <w:rPr>
          <w:i/>
          <w:iCs/>
        </w:rPr>
        <w:t xml:space="preserve"> </w:t>
      </w:r>
      <w:r w:rsidR="004A1054" w:rsidRPr="33737D62">
        <w:rPr>
          <w:i/>
          <w:iCs/>
        </w:rPr>
        <w:t xml:space="preserve">s., zpracováváme výrobní dokumentaci železobetonových monolitických konstrukcí </w:t>
      </w:r>
      <w:r w:rsidRPr="33737D62">
        <w:rPr>
          <w:i/>
          <w:iCs/>
        </w:rPr>
        <w:t>a zároveň vykonáváme autorský dozor v rámci stavebně-konstrukční profese</w:t>
      </w:r>
      <w:r w:rsidR="008F7E34" w:rsidRPr="33737D62">
        <w:rPr>
          <w:i/>
          <w:iCs/>
        </w:rPr>
        <w:t xml:space="preserve">,“ </w:t>
      </w:r>
      <w:r w:rsidR="008F7E34">
        <w:t xml:space="preserve">dodává Ing. Petřík. </w:t>
      </w:r>
    </w:p>
    <w:p w14:paraId="4FE62231" w14:textId="6BFCF7CF" w:rsidR="002E0B83" w:rsidRDefault="002E0B83" w:rsidP="00A654A8">
      <w:pPr>
        <w:spacing w:line="360" w:lineRule="auto"/>
        <w:jc w:val="both"/>
      </w:pPr>
    </w:p>
    <w:p w14:paraId="1C000CE0" w14:textId="308278F6" w:rsidR="00A654A8" w:rsidRPr="00A654A8" w:rsidRDefault="008F7E34" w:rsidP="00A654A8">
      <w:pPr>
        <w:spacing w:line="360" w:lineRule="auto"/>
        <w:jc w:val="both"/>
      </w:pPr>
      <w:r>
        <w:t xml:space="preserve">Multifunkční sportovní hala má půdorys ve tvaru oválu, který vychází z tvaru hokejového hřiště. Její rozměry jsou přibližně 150 x 108 metrů. </w:t>
      </w:r>
      <w:r w:rsidR="00AA5261">
        <w:t xml:space="preserve">Celý objekt má dvě podzemní a šest nadzemních podlaží, přičemž dosahuje výšky 30 metrů nad okolní terén. </w:t>
      </w:r>
      <w:r>
        <w:t>Střecha haly je navržena jako prostorová ocelová předpjatá vzpínadlová konstrukce o rozměrech 137,5 x 95 metrů.</w:t>
      </w:r>
      <w:r w:rsidR="00A654A8" w:rsidRPr="00A654A8">
        <w:t xml:space="preserve"> </w:t>
      </w:r>
      <w:r w:rsidR="00AA5261">
        <w:t>Její tvar</w:t>
      </w:r>
      <w:r w:rsidR="00A654A8" w:rsidRPr="00A654A8">
        <w:t xml:space="preserve"> vychází z tvaru </w:t>
      </w:r>
      <w:r w:rsidR="00A654A8">
        <w:t>dvou</w:t>
      </w:r>
      <w:r w:rsidR="00A654A8" w:rsidRPr="00A654A8">
        <w:t xml:space="preserve"> polovin kulového vrchlíku a válce. Vjezd do haly je navržen ze západní strany z ulice Bauerovy</w:t>
      </w:r>
      <w:r w:rsidR="00A654A8">
        <w:t>,</w:t>
      </w:r>
      <w:r w:rsidR="00A654A8" w:rsidRPr="00A654A8">
        <w:t xml:space="preserve"> je tvořen rampou do zásobovacího prostoru a rampami do </w:t>
      </w:r>
      <w:r w:rsidR="00A654A8">
        <w:t>dvou</w:t>
      </w:r>
      <w:r w:rsidR="00A654A8" w:rsidRPr="00A654A8">
        <w:t xml:space="preserve"> pater podzemních garáží pro 150 aut.</w:t>
      </w:r>
    </w:p>
    <w:p w14:paraId="3EFA7117" w14:textId="0C25D887" w:rsidR="008F7E34" w:rsidRDefault="008F7E34" w:rsidP="008F7E34">
      <w:pPr>
        <w:spacing w:line="360" w:lineRule="auto"/>
        <w:jc w:val="both"/>
      </w:pPr>
      <w:r>
        <w:lastRenderedPageBreak/>
        <w:t xml:space="preserve"> </w:t>
      </w:r>
    </w:p>
    <w:p w14:paraId="104B894A" w14:textId="1B4F6293" w:rsidR="008F7E34" w:rsidRDefault="00506721" w:rsidP="008F7E34">
      <w:pPr>
        <w:spacing w:line="360" w:lineRule="auto"/>
        <w:jc w:val="both"/>
      </w:pPr>
      <w:r>
        <w:t xml:space="preserve">Hala je založena na základové desce o tloušťce 600 mm, která je podporována vrtanými pilotami. Vzhledem ke složitým geologickým podmínkám v místě a založení objektu pod hladinou </w:t>
      </w:r>
      <w:r w:rsidR="00590E11">
        <w:t xml:space="preserve">spodní </w:t>
      </w:r>
      <w:r>
        <w:t>vody, jsou piloty navrženy i na tahové síly</w:t>
      </w:r>
      <w:r w:rsidR="00AA5261">
        <w:t xml:space="preserve">. </w:t>
      </w:r>
      <w:r>
        <w:t xml:space="preserve"> </w:t>
      </w:r>
      <w:r w:rsidR="004A1054">
        <w:t xml:space="preserve">Základová deska a suterénní obvodové </w:t>
      </w:r>
      <w:r>
        <w:t>stěny jsou řešeny</w:t>
      </w:r>
      <w:r w:rsidR="008F7E34">
        <w:t xml:space="preserve"> jako</w:t>
      </w:r>
      <w:r w:rsidR="00B93F44">
        <w:t xml:space="preserve"> vodonepropustná </w:t>
      </w:r>
      <w:r w:rsidR="008F7E34">
        <w:t>železobetonová konstrukce, známá jako bílá vana. Nosnou konstrukci nadzemní části tvoří prefabrikovaný železobetonový skelet</w:t>
      </w:r>
      <w:r w:rsidR="004A1054">
        <w:t xml:space="preserve"> s monolitickými komunikačními jádry</w:t>
      </w:r>
      <w:r w:rsidR="008F7E34">
        <w:t xml:space="preserve">. Tribuna je sestavena z prefabrikovaných šikmých nosníků a lavicových prvků z lehčeného betonu. </w:t>
      </w:r>
    </w:p>
    <w:p w14:paraId="168CBDC1" w14:textId="3BCCB3DF" w:rsidR="009837ED" w:rsidRDefault="009837ED" w:rsidP="33737D62">
      <w:pPr>
        <w:spacing w:line="360" w:lineRule="auto"/>
        <w:jc w:val="both"/>
      </w:pPr>
    </w:p>
    <w:p w14:paraId="1D0EB6B5" w14:textId="7009EC17" w:rsidR="00E45B65" w:rsidRDefault="009837ED" w:rsidP="00D564B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Harmonogram realizace je velmi náročný: </w:t>
      </w:r>
      <w:r w:rsidR="00AE6FE0">
        <w:t>Výstavba</w:t>
      </w:r>
      <w:r>
        <w:t xml:space="preserve"> prvních částí železo</w:t>
      </w:r>
      <w:r w:rsidR="00AE6FE0">
        <w:t>be</w:t>
      </w:r>
      <w:r>
        <w:t>tonové základové desky začala v lednu 2024</w:t>
      </w:r>
      <w:r w:rsidR="00554692">
        <w:t>.</w:t>
      </w:r>
      <w:r>
        <w:t xml:space="preserve"> Kompletní dokončení celé haly je plánován</w:t>
      </w:r>
      <w:r w:rsidR="00AE6FE0">
        <w:t>o</w:t>
      </w:r>
      <w:r>
        <w:t xml:space="preserve"> na rok 2026. </w:t>
      </w:r>
    </w:p>
    <w:p w14:paraId="23A2FDFB" w14:textId="4CB1AD1C" w:rsidR="33737D62" w:rsidRDefault="33737D62" w:rsidP="33737D62">
      <w:pPr>
        <w:spacing w:line="360" w:lineRule="auto"/>
        <w:jc w:val="both"/>
      </w:pPr>
    </w:p>
    <w:p w14:paraId="1030A0CE" w14:textId="0138052B" w:rsidR="009837ED" w:rsidRDefault="009837ED" w:rsidP="009837ED">
      <w:pPr>
        <w:rPr>
          <w:b/>
          <w:bCs/>
        </w:rPr>
      </w:pPr>
      <w:r w:rsidRPr="009837ED">
        <w:rPr>
          <w:b/>
          <w:bCs/>
        </w:rPr>
        <w:t>Klíčové parametry projektu:</w:t>
      </w:r>
    </w:p>
    <w:p w14:paraId="5407B091" w14:textId="77777777" w:rsidR="009837ED" w:rsidRPr="009837ED" w:rsidRDefault="009837ED" w:rsidP="009837ED">
      <w:pPr>
        <w:rPr>
          <w:b/>
          <w:bCs/>
        </w:rPr>
      </w:pPr>
    </w:p>
    <w:p w14:paraId="3495C472" w14:textId="715DEDDD" w:rsidR="009837ED" w:rsidRDefault="009837ED" w:rsidP="009837ED">
      <w:r>
        <w:t>Zastavěná plocha: 16 470 m²</w:t>
      </w:r>
    </w:p>
    <w:p w14:paraId="709E196F" w14:textId="020F3C86" w:rsidR="009837ED" w:rsidRDefault="009837ED" w:rsidP="009837ED">
      <w:r>
        <w:t>Obestavěný prostor: 465 000 m³</w:t>
      </w:r>
    </w:p>
    <w:p w14:paraId="7C42B739" w14:textId="7210952E" w:rsidR="009837ED" w:rsidRDefault="009837ED" w:rsidP="009837ED">
      <w:r>
        <w:t>Půdorysné rozměry střechy: cca 137,5 x 95 m</w:t>
      </w:r>
    </w:p>
    <w:p w14:paraId="53E4F3E0" w14:textId="08AA5680" w:rsidR="008F7E34" w:rsidRDefault="008F7E34" w:rsidP="0027435E">
      <w:pPr>
        <w:tabs>
          <w:tab w:val="left" w:pos="3051"/>
        </w:tabs>
      </w:pPr>
      <w:r>
        <w:t>Termín zahájení výstavby:</w:t>
      </w:r>
      <w:r w:rsidR="0027435E">
        <w:t xml:space="preserve"> 2023</w:t>
      </w:r>
    </w:p>
    <w:p w14:paraId="5E64BA82" w14:textId="580D7DD4" w:rsidR="008F7E34" w:rsidRDefault="008F7E34" w:rsidP="009837ED">
      <w:r>
        <w:t xml:space="preserve">Předpokládaný termín dokončení: </w:t>
      </w:r>
      <w:r w:rsidR="00AA5261">
        <w:t>2026</w:t>
      </w:r>
    </w:p>
    <w:p w14:paraId="7FB3833E" w14:textId="77777777" w:rsidR="007E71C9" w:rsidRDefault="007E71C9" w:rsidP="009837ED"/>
    <w:p w14:paraId="23B1ACB7" w14:textId="40AC6006" w:rsidR="007E71C9" w:rsidRDefault="007E71C9" w:rsidP="009837ED">
      <w:r>
        <w:t>Objednatel: Sdružení firem Arch</w:t>
      </w:r>
      <w:r w:rsidR="00CD5F5A">
        <w:t>.</w:t>
      </w:r>
      <w:r>
        <w:t>Design</w:t>
      </w:r>
      <w:r w:rsidR="28484D33">
        <w:t xml:space="preserve"> </w:t>
      </w:r>
      <w:r>
        <w:t>a A Plus pro město Brno</w:t>
      </w:r>
    </w:p>
    <w:p w14:paraId="591D155B" w14:textId="516B6959" w:rsidR="00554692" w:rsidRDefault="00554692" w:rsidP="009837ED">
      <w:r>
        <w:t>Objednatel výrobní dokumentace monolitických železobetonových konstrukcí: HOCHTIEF</w:t>
      </w:r>
      <w:r w:rsidR="000777FC">
        <w:t xml:space="preserve"> CZ</w:t>
      </w:r>
      <w:r>
        <w:t xml:space="preserve"> a.</w:t>
      </w:r>
      <w:r w:rsidR="000777FC">
        <w:t xml:space="preserve"> </w:t>
      </w:r>
      <w:r>
        <w:t>s.</w:t>
      </w:r>
    </w:p>
    <w:p w14:paraId="14973018" w14:textId="77777777" w:rsidR="007E71C9" w:rsidRDefault="007E71C9" w:rsidP="007E71C9">
      <w:r>
        <w:t>Architekt: A PLUS a.s.</w:t>
      </w:r>
    </w:p>
    <w:p w14:paraId="4714EEB4" w14:textId="40F7B387" w:rsidR="007E71C9" w:rsidRDefault="007E71C9" w:rsidP="009837ED">
      <w:r>
        <w:t>Generální projektant stavby: Sdružení společností A</w:t>
      </w:r>
      <w:r w:rsidR="00CD5F5A">
        <w:t>rch</w:t>
      </w:r>
      <w:r>
        <w:t>.Design</w:t>
      </w:r>
      <w:r w:rsidR="0F109EE2">
        <w:t>,</w:t>
      </w:r>
      <w:r>
        <w:t xml:space="preserve"> s.r.o</w:t>
      </w:r>
      <w:r w:rsidR="7F9B9FF0">
        <w:t>.</w:t>
      </w:r>
      <w:r>
        <w:t xml:space="preserve"> a A PLUS a.s.</w:t>
      </w:r>
    </w:p>
    <w:p w14:paraId="568D75BF" w14:textId="22B84D3C" w:rsidR="007E71C9" w:rsidRDefault="007E71C9" w:rsidP="007E71C9">
      <w:r>
        <w:t>Projektant částí monolitické betony</w:t>
      </w:r>
      <w:r w:rsidRPr="00953DB2">
        <w:t>: OBERMEYER HELIKA a.s.</w:t>
      </w:r>
      <w:r>
        <w:t xml:space="preserve"> </w:t>
      </w:r>
    </w:p>
    <w:p w14:paraId="54B02526" w14:textId="154A5226" w:rsidR="007E71C9" w:rsidRDefault="007E71C9" w:rsidP="007E71C9">
      <w:r>
        <w:t>Ocelové konstrukce: Excon</w:t>
      </w:r>
      <w:r w:rsidR="00CD5F5A">
        <w:t>, a.s.</w:t>
      </w:r>
      <w:r>
        <w:t xml:space="preserve"> </w:t>
      </w:r>
    </w:p>
    <w:p w14:paraId="3647733F" w14:textId="77777777" w:rsidR="007F1046" w:rsidRDefault="007F1046" w:rsidP="007E71C9"/>
    <w:p w14:paraId="15233A54" w14:textId="6E900403" w:rsidR="007F1046" w:rsidRDefault="007F1046" w:rsidP="007E71C9"/>
    <w:p w14:paraId="06714371" w14:textId="3387EEC9" w:rsidR="00E717F8" w:rsidRDefault="00C94D1D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lastRenderedPageBreak/>
        <w:drawing>
          <wp:inline distT="0" distB="0" distL="0" distR="0" wp14:anchorId="4D941851" wp14:editId="1DAC86C4">
            <wp:extent cx="4572000" cy="2569464"/>
            <wp:effectExtent l="0" t="0" r="0" b="2540"/>
            <wp:docPr id="920423910" name="Obrázek 3" descr="Obsah obrázku zima, obloha, budov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23910" name="Obrázek 3" descr="Obsah obrázku zima, obloha, budova, venku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7B2874B5" wp14:editId="5474BE11">
            <wp:extent cx="4572000" cy="2566416"/>
            <wp:effectExtent l="0" t="0" r="0" b="5715"/>
            <wp:docPr id="1979785141" name="Obrázek 2" descr="Obsah obrázku obloha, venku, strom, lid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85141" name="Obrázek 2" descr="Obsah obrázku obloha, venku, strom, lidé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00E05131" wp14:editId="07C61087">
            <wp:extent cx="4572000" cy="2575560"/>
            <wp:effectExtent l="0" t="0" r="0" b="0"/>
            <wp:docPr id="1246410429" name="Obrázek 1" descr="Obsah obrázku bruslení, lidé, budova, kluzi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10429" name="Obrázek 1" descr="Obsah obrázku bruslení, lidé, budova, kluziště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ADDED" w14:textId="257063E1" w:rsidR="00C94D1D" w:rsidRPr="00C94D1D" w:rsidRDefault="00C94D1D" w:rsidP="00C94D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4637C7AB">
        <w:rPr>
          <w:rFonts w:ascii="Arial" w:hAnsi="Arial" w:cs="Arial"/>
          <w:sz w:val="22"/>
          <w:szCs w:val="22"/>
        </w:rPr>
        <w:t xml:space="preserve">Vizualizace zdroj: </w:t>
      </w:r>
      <w:r w:rsidR="00BC0A5C">
        <w:t>Arch.Design, s.r.o.</w:t>
      </w:r>
      <w:r w:rsidR="00E9662D">
        <w:t>,</w:t>
      </w:r>
      <w:r w:rsidR="00BC0A5C">
        <w:t xml:space="preserve"> A PLUS a.s</w:t>
      </w:r>
      <w:r w:rsidRPr="4637C7AB">
        <w:rPr>
          <w:rFonts w:ascii="Arial" w:hAnsi="Arial" w:cs="Arial"/>
          <w:sz w:val="22"/>
          <w:szCs w:val="22"/>
        </w:rPr>
        <w:t xml:space="preserve">. </w:t>
      </w:r>
    </w:p>
    <w:p w14:paraId="39E98D1B" w14:textId="0F409BED" w:rsidR="00C94D1D" w:rsidRDefault="00C94D1D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0EADF5" w14:textId="022B33B1" w:rsidR="001732B9" w:rsidRDefault="00E9662D" w:rsidP="001732B9">
      <w:pPr>
        <w:jc w:val="center"/>
        <w:rPr>
          <w:rStyle w:val="Hypertextovodkaz"/>
        </w:rPr>
      </w:pPr>
      <w:hyperlink r:id="rId13" w:tgtFrame="_blank" w:history="1">
        <w:r w:rsidR="001732B9" w:rsidRPr="0076667D">
          <w:rPr>
            <w:rStyle w:val="Hypertextovodkaz"/>
          </w:rPr>
          <w:t>www.obermeyer.cz</w:t>
        </w:r>
      </w:hyperlink>
    </w:p>
    <w:p w14:paraId="4B3457DC" w14:textId="0C17EF85" w:rsidR="001732B9" w:rsidRPr="0076667D" w:rsidRDefault="001732B9" w:rsidP="00734E88"/>
    <w:p w14:paraId="6244D9B5" w14:textId="292C76F4" w:rsidR="001732B9" w:rsidRPr="0076667D" w:rsidRDefault="00E9662D" w:rsidP="003931DD">
      <w:pPr>
        <w:jc w:val="center"/>
      </w:pPr>
      <w:hyperlink r:id="rId14" w:history="1">
        <w:r w:rsidR="00734E88" w:rsidRPr="00F4678E">
          <w:rPr>
            <w:rStyle w:val="Hypertextovodkaz"/>
          </w:rPr>
          <w:t>www.obermeyer-group.com</w:t>
        </w:r>
      </w:hyperlink>
    </w:p>
    <w:p w14:paraId="0660DC29" w14:textId="77777777" w:rsidR="001732B9" w:rsidRPr="0076667D" w:rsidRDefault="001732B9" w:rsidP="001732B9">
      <w:r w:rsidRPr="0076667D">
        <w:t> </w:t>
      </w:r>
    </w:p>
    <w:p w14:paraId="638DD86D" w14:textId="4938D8FE" w:rsidR="001732B9" w:rsidRPr="0076667D" w:rsidRDefault="001732B9" w:rsidP="00F76D81">
      <w:pPr>
        <w:jc w:val="both"/>
      </w:pPr>
      <w:r w:rsidRPr="0076667D">
        <w:rPr>
          <w:b/>
          <w:bCs/>
        </w:rPr>
        <w:t>Společnost OBERMEYER HELIKA a.s.</w:t>
      </w:r>
      <w:r w:rsidRPr="0076667D">
        <w:rPr>
          <w:rFonts w:ascii="Arial" w:hAnsi="Arial" w:cs="Arial"/>
        </w:rPr>
        <w:t> </w:t>
      </w:r>
      <w:r w:rsidRPr="0076667D">
        <w:t>patří k</w:t>
      </w:r>
      <w:r w:rsidRPr="0076667D">
        <w:rPr>
          <w:rFonts w:ascii="Arial" w:hAnsi="Arial" w:cs="Arial"/>
        </w:rPr>
        <w:t> </w:t>
      </w:r>
      <w:r w:rsidRPr="0076667D">
        <w:t>největším projekčním a</w:t>
      </w:r>
      <w:r w:rsidRPr="0076667D">
        <w:rPr>
          <w:rFonts w:ascii="Arial" w:hAnsi="Arial" w:cs="Arial"/>
        </w:rPr>
        <w:t> </w:t>
      </w:r>
      <w:r w:rsidRPr="0076667D">
        <w:t>stavebně-poradenským kancelářím v</w:t>
      </w:r>
      <w:r w:rsidRPr="0076667D">
        <w:rPr>
          <w:rFonts w:ascii="Arial" w:hAnsi="Arial" w:cs="Arial"/>
        </w:rPr>
        <w:t> </w:t>
      </w:r>
      <w:r w:rsidRPr="0076667D">
        <w:t>ČR. Poskytuje komplexní služby v</w:t>
      </w:r>
      <w:r w:rsidRPr="0076667D">
        <w:rPr>
          <w:rFonts w:ascii="Arial" w:hAnsi="Arial" w:cs="Arial"/>
        </w:rPr>
        <w:t> </w:t>
      </w:r>
      <w:r w:rsidRPr="0076667D">
        <w:t>oblasti projektování, konstrukcí pozemních a</w:t>
      </w:r>
      <w:r w:rsidRPr="0076667D">
        <w:rPr>
          <w:rFonts w:ascii="Arial" w:hAnsi="Arial" w:cs="Arial"/>
        </w:rPr>
        <w:t> </w:t>
      </w:r>
      <w:r w:rsidRPr="0076667D">
        <w:t>dopravních staveb, projektového managementu a</w:t>
      </w:r>
      <w:r w:rsidRPr="0076667D">
        <w:rPr>
          <w:rFonts w:ascii="Arial" w:hAnsi="Arial" w:cs="Arial"/>
        </w:rPr>
        <w:t> </w:t>
      </w:r>
      <w:r w:rsidRPr="0076667D">
        <w:t>odborného technického poradenství. Disponuje jedním z</w:t>
      </w:r>
      <w:r w:rsidRPr="0076667D">
        <w:rPr>
          <w:rFonts w:ascii="Arial" w:hAnsi="Arial" w:cs="Arial"/>
        </w:rPr>
        <w:t> </w:t>
      </w:r>
      <w:r w:rsidRPr="0076667D">
        <w:t>největších týmů statiků v</w:t>
      </w:r>
      <w:r w:rsidRPr="0076667D">
        <w:rPr>
          <w:rFonts w:ascii="Arial" w:hAnsi="Arial" w:cs="Arial"/>
        </w:rPr>
        <w:t> </w:t>
      </w:r>
      <w:r w:rsidRPr="0076667D">
        <w:t>ČR včetně specialistů na mostní konstrukce. Na českém i</w:t>
      </w:r>
      <w:r w:rsidRPr="0076667D">
        <w:rPr>
          <w:rFonts w:ascii="Arial" w:hAnsi="Arial" w:cs="Arial"/>
        </w:rPr>
        <w:t> </w:t>
      </w:r>
      <w:r w:rsidRPr="0076667D">
        <w:t>slovenském trhu je firma jedním z</w:t>
      </w:r>
      <w:r w:rsidRPr="0076667D">
        <w:rPr>
          <w:rFonts w:ascii="Arial" w:hAnsi="Arial" w:cs="Arial"/>
        </w:rPr>
        <w:t> </w:t>
      </w:r>
      <w:r w:rsidRPr="0076667D">
        <w:t>lídrů projektování ve 3D a</w:t>
      </w:r>
      <w:r w:rsidRPr="0076667D">
        <w:rPr>
          <w:rFonts w:ascii="Arial" w:hAnsi="Arial" w:cs="Arial"/>
        </w:rPr>
        <w:t> </w:t>
      </w:r>
      <w:r w:rsidRPr="0076667D">
        <w:t>modelování staveb systémem BIM. Do širokého portfolia projektů, na kterých se společnost</w:t>
      </w:r>
      <w:r w:rsidRPr="0076667D">
        <w:rPr>
          <w:rFonts w:ascii="Arial" w:hAnsi="Arial" w:cs="Arial"/>
        </w:rPr>
        <w:t> </w:t>
      </w:r>
      <w:r w:rsidRPr="0076667D">
        <w:rPr>
          <w:b/>
          <w:bCs/>
        </w:rPr>
        <w:t>OBERMEYER HELIKA</w:t>
      </w:r>
      <w:r w:rsidRPr="0076667D">
        <w:rPr>
          <w:rFonts w:ascii="Arial" w:hAnsi="Arial" w:cs="Arial"/>
        </w:rPr>
        <w:t> </w:t>
      </w:r>
      <w:r w:rsidRPr="0076667D">
        <w:t>podílela, náleží zdravotnické stavby, obchodní centra, rezidenční komplexy, kancelářské budovy, budovy pro státní správu, kulturní instituce, církevní objekty, stavby pro školství, průmyslové a</w:t>
      </w:r>
      <w:r w:rsidRPr="0076667D">
        <w:rPr>
          <w:rFonts w:ascii="Arial" w:hAnsi="Arial" w:cs="Arial"/>
        </w:rPr>
        <w:t> </w:t>
      </w:r>
      <w:r w:rsidRPr="0076667D">
        <w:t>logistické areály i</w:t>
      </w:r>
      <w:r w:rsidRPr="0076667D">
        <w:rPr>
          <w:rFonts w:ascii="Arial" w:hAnsi="Arial" w:cs="Arial"/>
        </w:rPr>
        <w:t> </w:t>
      </w:r>
      <w:r w:rsidRPr="0076667D">
        <w:t>stavby dopravní infrastruktury a</w:t>
      </w:r>
      <w:r w:rsidRPr="0076667D">
        <w:rPr>
          <w:rFonts w:ascii="Arial" w:hAnsi="Arial" w:cs="Arial"/>
        </w:rPr>
        <w:t> </w:t>
      </w:r>
      <w:r w:rsidRPr="0076667D">
        <w:t>letišť. Mezi její nejvýznamnější reference se řadí například Nové divadlo v</w:t>
      </w:r>
      <w:r w:rsidRPr="0076667D">
        <w:rPr>
          <w:rFonts w:ascii="Arial" w:hAnsi="Arial" w:cs="Arial"/>
        </w:rPr>
        <w:t> </w:t>
      </w:r>
      <w:r w:rsidRPr="0076667D">
        <w:t>Plzni, O2 Arena, obchodní centra Quadrio, Černý Most a</w:t>
      </w:r>
      <w:r w:rsidRPr="0076667D">
        <w:rPr>
          <w:rFonts w:ascii="Arial" w:hAnsi="Arial" w:cs="Arial"/>
        </w:rPr>
        <w:t> </w:t>
      </w:r>
      <w:r w:rsidRPr="0076667D">
        <w:t>Chodov, Základní škola Roztoky či dětské oddělení Fakultní nemocnice Motol. Má také bohaté zkušenosti s</w:t>
      </w:r>
      <w:r w:rsidRPr="0076667D">
        <w:rPr>
          <w:rFonts w:ascii="Arial" w:hAnsi="Arial" w:cs="Arial"/>
        </w:rPr>
        <w:t> </w:t>
      </w:r>
      <w:r w:rsidRPr="0076667D">
        <w:t>přípravou urbanistických studií v</w:t>
      </w:r>
      <w:r w:rsidRPr="0076667D">
        <w:rPr>
          <w:rFonts w:ascii="Arial" w:hAnsi="Arial" w:cs="Arial"/>
        </w:rPr>
        <w:t> </w:t>
      </w:r>
      <w:r w:rsidRPr="0076667D">
        <w:t>ČR i</w:t>
      </w:r>
      <w:r w:rsidRPr="0076667D">
        <w:rPr>
          <w:rFonts w:ascii="Arial" w:hAnsi="Arial" w:cs="Arial"/>
        </w:rPr>
        <w:t> </w:t>
      </w:r>
      <w:r w:rsidRPr="0076667D">
        <w:t>v zahraničí. Společnost s</w:t>
      </w:r>
      <w:r w:rsidRPr="0076667D">
        <w:rPr>
          <w:rFonts w:ascii="Arial" w:hAnsi="Arial" w:cs="Arial"/>
        </w:rPr>
        <w:t> </w:t>
      </w:r>
      <w:r w:rsidRPr="0076667D">
        <w:t>původním názvem Helika své podnikání v</w:t>
      </w:r>
      <w:r w:rsidRPr="0076667D">
        <w:rPr>
          <w:rFonts w:ascii="Arial" w:hAnsi="Arial" w:cs="Arial"/>
        </w:rPr>
        <w:t> </w:t>
      </w:r>
      <w:r w:rsidRPr="0076667D">
        <w:t>České republice rozběhla v</w:t>
      </w:r>
      <w:r w:rsidRPr="0076667D">
        <w:rPr>
          <w:rFonts w:ascii="Arial" w:hAnsi="Arial" w:cs="Arial"/>
        </w:rPr>
        <w:t> </w:t>
      </w:r>
      <w:r w:rsidRPr="0076667D">
        <w:t>letech 1990-1991 a</w:t>
      </w:r>
      <w:r w:rsidRPr="0076667D">
        <w:rPr>
          <w:rFonts w:ascii="Arial" w:hAnsi="Arial" w:cs="Arial"/>
        </w:rPr>
        <w:t> </w:t>
      </w:r>
      <w:r w:rsidRPr="0076667D">
        <w:t>od května 2004 rozšířila své aktivity na Slovensko a</w:t>
      </w:r>
      <w:r w:rsidRPr="0076667D">
        <w:rPr>
          <w:rFonts w:ascii="Arial" w:hAnsi="Arial" w:cs="Arial"/>
        </w:rPr>
        <w:t> </w:t>
      </w:r>
      <w:r w:rsidRPr="0076667D">
        <w:t>otevřela pobočku v</w:t>
      </w:r>
      <w:r w:rsidRPr="0076667D">
        <w:rPr>
          <w:rFonts w:ascii="Arial" w:hAnsi="Arial" w:cs="Arial"/>
        </w:rPr>
        <w:t> </w:t>
      </w:r>
      <w:r w:rsidRPr="0076667D">
        <w:t>Bratislavě. V</w:t>
      </w:r>
      <w:r w:rsidRPr="0076667D">
        <w:rPr>
          <w:rFonts w:ascii="Arial" w:hAnsi="Arial" w:cs="Arial"/>
        </w:rPr>
        <w:t> </w:t>
      </w:r>
      <w:r w:rsidRPr="0076667D">
        <w:t>červnu 2007 se stala součástí nadnárodní skupiny Obermeyer, která patří k</w:t>
      </w:r>
      <w:r w:rsidRPr="0076667D">
        <w:rPr>
          <w:rFonts w:ascii="Arial" w:hAnsi="Arial" w:cs="Arial"/>
        </w:rPr>
        <w:t> </w:t>
      </w:r>
      <w:r w:rsidRPr="0076667D">
        <w:t>největším projekčním kancelářím v</w:t>
      </w:r>
      <w:r w:rsidRPr="0076667D">
        <w:rPr>
          <w:rFonts w:ascii="Arial" w:hAnsi="Arial" w:cs="Arial"/>
        </w:rPr>
        <w:t> </w:t>
      </w:r>
      <w:r w:rsidRPr="0076667D">
        <w:t>Evropě s</w:t>
      </w:r>
      <w:r w:rsidRPr="0076667D">
        <w:rPr>
          <w:rFonts w:ascii="Arial" w:hAnsi="Arial" w:cs="Arial"/>
        </w:rPr>
        <w:t> </w:t>
      </w:r>
      <w:r w:rsidRPr="0076667D">
        <w:t>celosvětovou působností. </w:t>
      </w:r>
    </w:p>
    <w:p w14:paraId="53B4B945" w14:textId="77777777" w:rsidR="001732B9" w:rsidRPr="0076667D" w:rsidRDefault="001732B9" w:rsidP="001732B9">
      <w:r w:rsidRPr="0076667D">
        <w:t> </w:t>
      </w:r>
    </w:p>
    <w:p w14:paraId="57346694" w14:textId="77777777" w:rsidR="001732B9" w:rsidRPr="0076667D" w:rsidRDefault="001732B9" w:rsidP="001732B9">
      <w:r w:rsidRPr="0076667D">
        <w:rPr>
          <w:u w:val="single"/>
        </w:rPr>
        <w:t>Kontaktní údaje:</w:t>
      </w:r>
      <w:r w:rsidRPr="0076667D">
        <w:t> </w:t>
      </w:r>
    </w:p>
    <w:p w14:paraId="105025CB" w14:textId="77777777" w:rsidR="001732B9" w:rsidRPr="0076667D" w:rsidRDefault="001732B9" w:rsidP="001732B9">
      <w:r w:rsidRPr="0076667D">
        <w:rPr>
          <w:b/>
          <w:bCs/>
        </w:rPr>
        <w:t>Crest Communications a.s. </w:t>
      </w:r>
      <w:r w:rsidRPr="0076667D">
        <w:t> </w:t>
      </w:r>
    </w:p>
    <w:p w14:paraId="6DC6910B" w14:textId="77777777" w:rsidR="001732B9" w:rsidRPr="0076667D" w:rsidRDefault="001732B9" w:rsidP="001732B9">
      <w:r w:rsidRPr="0076667D">
        <w:t>Radka L. Kerschbaumová</w:t>
      </w:r>
      <w:r w:rsidRPr="0076667D">
        <w:tab/>
        <w:t> </w:t>
      </w:r>
    </w:p>
    <w:p w14:paraId="75B74AF4" w14:textId="77777777" w:rsidR="001732B9" w:rsidRPr="0076667D" w:rsidRDefault="001732B9" w:rsidP="001732B9">
      <w:r w:rsidRPr="0076667D">
        <w:t>Account Manager</w:t>
      </w:r>
      <w:r w:rsidRPr="0076667D">
        <w:tab/>
      </w:r>
      <w:r w:rsidRPr="0076667D">
        <w:tab/>
      </w:r>
      <w:r w:rsidRPr="0076667D">
        <w:tab/>
      </w:r>
      <w:r w:rsidRPr="0076667D">
        <w:tab/>
        <w:t> </w:t>
      </w:r>
    </w:p>
    <w:p w14:paraId="13C36B81" w14:textId="77777777" w:rsidR="001732B9" w:rsidRPr="0076667D" w:rsidRDefault="001732B9" w:rsidP="001732B9">
      <w:r w:rsidRPr="0076667D">
        <w:t>mobil: 733</w:t>
      </w:r>
      <w:r w:rsidRPr="0076667D">
        <w:rPr>
          <w:rFonts w:ascii="Arial" w:hAnsi="Arial" w:cs="Arial"/>
        </w:rPr>
        <w:t> </w:t>
      </w:r>
      <w:r w:rsidRPr="0076667D">
        <w:t>185 662 </w:t>
      </w:r>
    </w:p>
    <w:p w14:paraId="4AFFE6E4" w14:textId="77777777" w:rsidR="001732B9" w:rsidRPr="0076667D" w:rsidRDefault="001732B9" w:rsidP="001732B9">
      <w:r w:rsidRPr="0076667D">
        <w:rPr>
          <w:u w:val="single"/>
        </w:rPr>
        <w:t>radka.kerschbaumova@crestcom.cz</w:t>
      </w:r>
      <w:r w:rsidRPr="0076667D">
        <w:t> </w:t>
      </w:r>
    </w:p>
    <w:p w14:paraId="260812C5" w14:textId="763ED3AD" w:rsidR="001732B9" w:rsidRDefault="00E9662D" w:rsidP="00D17235">
      <w:hyperlink r:id="rId15" w:tgtFrame="_blank" w:history="1">
        <w:r w:rsidR="001732B9" w:rsidRPr="0076667D">
          <w:rPr>
            <w:rStyle w:val="Hypertextovodkaz"/>
          </w:rPr>
          <w:t>www.crestcom.cz</w:t>
        </w:r>
      </w:hyperlink>
      <w:r w:rsidR="001732B9" w:rsidRPr="001732B9">
        <w:t> </w:t>
      </w:r>
    </w:p>
    <w:sectPr w:rsidR="001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E77"/>
    <w:multiLevelType w:val="hybridMultilevel"/>
    <w:tmpl w:val="974A6DFE"/>
    <w:lvl w:ilvl="0" w:tplc="76D429B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228A"/>
    <w:multiLevelType w:val="hybridMultilevel"/>
    <w:tmpl w:val="5D6A1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744"/>
    <w:multiLevelType w:val="hybridMultilevel"/>
    <w:tmpl w:val="1D78CE40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F6D"/>
    <w:multiLevelType w:val="hybridMultilevel"/>
    <w:tmpl w:val="5E6CC18E"/>
    <w:lvl w:ilvl="0" w:tplc="9B1CF87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B1D"/>
    <w:multiLevelType w:val="hybridMultilevel"/>
    <w:tmpl w:val="F0ACB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85A16"/>
    <w:multiLevelType w:val="hybridMultilevel"/>
    <w:tmpl w:val="4B18654A"/>
    <w:lvl w:ilvl="0" w:tplc="A72609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D4C22"/>
    <w:multiLevelType w:val="hybridMultilevel"/>
    <w:tmpl w:val="DC7AEF94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7A5"/>
    <w:multiLevelType w:val="hybridMultilevel"/>
    <w:tmpl w:val="C0C61EC8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8630">
    <w:abstractNumId w:val="7"/>
  </w:num>
  <w:num w:numId="2" w16cid:durableId="1685279105">
    <w:abstractNumId w:val="6"/>
  </w:num>
  <w:num w:numId="3" w16cid:durableId="1115516032">
    <w:abstractNumId w:val="2"/>
  </w:num>
  <w:num w:numId="4" w16cid:durableId="1610620868">
    <w:abstractNumId w:val="4"/>
  </w:num>
  <w:num w:numId="5" w16cid:durableId="1576276598">
    <w:abstractNumId w:val="3"/>
  </w:num>
  <w:num w:numId="6" w16cid:durableId="226962880">
    <w:abstractNumId w:val="1"/>
  </w:num>
  <w:num w:numId="7" w16cid:durableId="2013214484">
    <w:abstractNumId w:val="0"/>
  </w:num>
  <w:num w:numId="8" w16cid:durableId="355733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35"/>
    <w:rsid w:val="00024BF8"/>
    <w:rsid w:val="00027859"/>
    <w:rsid w:val="000777FC"/>
    <w:rsid w:val="00094C43"/>
    <w:rsid w:val="000952D4"/>
    <w:rsid w:val="000A3002"/>
    <w:rsid w:val="000B6652"/>
    <w:rsid w:val="000B7262"/>
    <w:rsid w:val="000E2AEA"/>
    <w:rsid w:val="00106E32"/>
    <w:rsid w:val="00113F31"/>
    <w:rsid w:val="0011632B"/>
    <w:rsid w:val="00121043"/>
    <w:rsid w:val="00121739"/>
    <w:rsid w:val="001267A8"/>
    <w:rsid w:val="001272C1"/>
    <w:rsid w:val="00133E85"/>
    <w:rsid w:val="00141600"/>
    <w:rsid w:val="001470FB"/>
    <w:rsid w:val="001519FA"/>
    <w:rsid w:val="00165035"/>
    <w:rsid w:val="00170E09"/>
    <w:rsid w:val="001732B9"/>
    <w:rsid w:val="0018161F"/>
    <w:rsid w:val="00183655"/>
    <w:rsid w:val="00186BE0"/>
    <w:rsid w:val="001A7F51"/>
    <w:rsid w:val="001B6381"/>
    <w:rsid w:val="001B7CD0"/>
    <w:rsid w:val="001C1207"/>
    <w:rsid w:val="001F4D09"/>
    <w:rsid w:val="002013EA"/>
    <w:rsid w:val="00202CA5"/>
    <w:rsid w:val="0021766E"/>
    <w:rsid w:val="00222191"/>
    <w:rsid w:val="002249B8"/>
    <w:rsid w:val="00242ADF"/>
    <w:rsid w:val="00242B67"/>
    <w:rsid w:val="0025561B"/>
    <w:rsid w:val="00264705"/>
    <w:rsid w:val="00273667"/>
    <w:rsid w:val="0027435E"/>
    <w:rsid w:val="002833A9"/>
    <w:rsid w:val="00292123"/>
    <w:rsid w:val="00293CE4"/>
    <w:rsid w:val="002A1478"/>
    <w:rsid w:val="002A70A3"/>
    <w:rsid w:val="002B1697"/>
    <w:rsid w:val="002B233D"/>
    <w:rsid w:val="002B7200"/>
    <w:rsid w:val="002C1065"/>
    <w:rsid w:val="002C259A"/>
    <w:rsid w:val="002D067E"/>
    <w:rsid w:val="002D7C05"/>
    <w:rsid w:val="002E0B83"/>
    <w:rsid w:val="002F1D24"/>
    <w:rsid w:val="002F618F"/>
    <w:rsid w:val="0030056C"/>
    <w:rsid w:val="00301DAB"/>
    <w:rsid w:val="00302D38"/>
    <w:rsid w:val="00304317"/>
    <w:rsid w:val="00305F24"/>
    <w:rsid w:val="00323576"/>
    <w:rsid w:val="003310C9"/>
    <w:rsid w:val="00333BFB"/>
    <w:rsid w:val="003448D2"/>
    <w:rsid w:val="00351FAA"/>
    <w:rsid w:val="003536B4"/>
    <w:rsid w:val="00366C70"/>
    <w:rsid w:val="00377C7D"/>
    <w:rsid w:val="003931DD"/>
    <w:rsid w:val="003B0B5D"/>
    <w:rsid w:val="003B72E1"/>
    <w:rsid w:val="003C0060"/>
    <w:rsid w:val="003E1A95"/>
    <w:rsid w:val="003E5105"/>
    <w:rsid w:val="003E55C6"/>
    <w:rsid w:val="003E5829"/>
    <w:rsid w:val="004075DD"/>
    <w:rsid w:val="00410E9A"/>
    <w:rsid w:val="00434AE4"/>
    <w:rsid w:val="00437264"/>
    <w:rsid w:val="00437D55"/>
    <w:rsid w:val="00447091"/>
    <w:rsid w:val="004607EC"/>
    <w:rsid w:val="00464A55"/>
    <w:rsid w:val="004661A2"/>
    <w:rsid w:val="00466E7D"/>
    <w:rsid w:val="00480698"/>
    <w:rsid w:val="004855CB"/>
    <w:rsid w:val="00495151"/>
    <w:rsid w:val="00496D6B"/>
    <w:rsid w:val="004A1054"/>
    <w:rsid w:val="004B285A"/>
    <w:rsid w:val="004C3C8E"/>
    <w:rsid w:val="004E1E3A"/>
    <w:rsid w:val="004F0A51"/>
    <w:rsid w:val="004F0EA9"/>
    <w:rsid w:val="00500E85"/>
    <w:rsid w:val="005027A3"/>
    <w:rsid w:val="00506721"/>
    <w:rsid w:val="00516B1F"/>
    <w:rsid w:val="005206C2"/>
    <w:rsid w:val="005208DB"/>
    <w:rsid w:val="0052721C"/>
    <w:rsid w:val="005427FB"/>
    <w:rsid w:val="00543B2A"/>
    <w:rsid w:val="0055330E"/>
    <w:rsid w:val="00554692"/>
    <w:rsid w:val="00566E80"/>
    <w:rsid w:val="00580EC3"/>
    <w:rsid w:val="00590E11"/>
    <w:rsid w:val="00596E06"/>
    <w:rsid w:val="005A0902"/>
    <w:rsid w:val="005A5A68"/>
    <w:rsid w:val="005D4984"/>
    <w:rsid w:val="006058AA"/>
    <w:rsid w:val="00606406"/>
    <w:rsid w:val="00613BC6"/>
    <w:rsid w:val="006234C4"/>
    <w:rsid w:val="006251E3"/>
    <w:rsid w:val="0063363D"/>
    <w:rsid w:val="0063733D"/>
    <w:rsid w:val="00646422"/>
    <w:rsid w:val="00662D3F"/>
    <w:rsid w:val="0067796F"/>
    <w:rsid w:val="00680323"/>
    <w:rsid w:val="006870A2"/>
    <w:rsid w:val="006942F5"/>
    <w:rsid w:val="00696405"/>
    <w:rsid w:val="006A1AE3"/>
    <w:rsid w:val="006A2106"/>
    <w:rsid w:val="006B0B5C"/>
    <w:rsid w:val="006B7B5F"/>
    <w:rsid w:val="006C43BF"/>
    <w:rsid w:val="006D5287"/>
    <w:rsid w:val="006E0A47"/>
    <w:rsid w:val="006F3632"/>
    <w:rsid w:val="006F49DE"/>
    <w:rsid w:val="007053E8"/>
    <w:rsid w:val="007058B5"/>
    <w:rsid w:val="00734E88"/>
    <w:rsid w:val="00735202"/>
    <w:rsid w:val="00741434"/>
    <w:rsid w:val="00743533"/>
    <w:rsid w:val="007532E1"/>
    <w:rsid w:val="0076667D"/>
    <w:rsid w:val="00776203"/>
    <w:rsid w:val="00782AE1"/>
    <w:rsid w:val="007839C7"/>
    <w:rsid w:val="00783AB4"/>
    <w:rsid w:val="007A5CB4"/>
    <w:rsid w:val="007C5B29"/>
    <w:rsid w:val="007E3087"/>
    <w:rsid w:val="007E5048"/>
    <w:rsid w:val="007E58BF"/>
    <w:rsid w:val="007E71C9"/>
    <w:rsid w:val="007F1046"/>
    <w:rsid w:val="007F5209"/>
    <w:rsid w:val="0082508E"/>
    <w:rsid w:val="008443BA"/>
    <w:rsid w:val="00846A54"/>
    <w:rsid w:val="00846A82"/>
    <w:rsid w:val="008601D0"/>
    <w:rsid w:val="008862E5"/>
    <w:rsid w:val="00886311"/>
    <w:rsid w:val="00892C87"/>
    <w:rsid w:val="008955B0"/>
    <w:rsid w:val="008A10D7"/>
    <w:rsid w:val="008A730C"/>
    <w:rsid w:val="008C098B"/>
    <w:rsid w:val="008E2FE0"/>
    <w:rsid w:val="008F31B4"/>
    <w:rsid w:val="008F7E34"/>
    <w:rsid w:val="00910FE0"/>
    <w:rsid w:val="009242E3"/>
    <w:rsid w:val="009358CC"/>
    <w:rsid w:val="0096004D"/>
    <w:rsid w:val="009835AA"/>
    <w:rsid w:val="009837ED"/>
    <w:rsid w:val="00985950"/>
    <w:rsid w:val="009B29A8"/>
    <w:rsid w:val="009C455E"/>
    <w:rsid w:val="009E0123"/>
    <w:rsid w:val="009E3851"/>
    <w:rsid w:val="00A01B77"/>
    <w:rsid w:val="00A14EE9"/>
    <w:rsid w:val="00A15425"/>
    <w:rsid w:val="00A34437"/>
    <w:rsid w:val="00A537DD"/>
    <w:rsid w:val="00A61BD1"/>
    <w:rsid w:val="00A654A8"/>
    <w:rsid w:val="00A706C3"/>
    <w:rsid w:val="00A71B88"/>
    <w:rsid w:val="00A866A0"/>
    <w:rsid w:val="00A92E82"/>
    <w:rsid w:val="00A945BB"/>
    <w:rsid w:val="00AA0387"/>
    <w:rsid w:val="00AA113D"/>
    <w:rsid w:val="00AA5261"/>
    <w:rsid w:val="00AB0C29"/>
    <w:rsid w:val="00AB121F"/>
    <w:rsid w:val="00AB2E75"/>
    <w:rsid w:val="00AC0DB7"/>
    <w:rsid w:val="00AC18B9"/>
    <w:rsid w:val="00AC21A8"/>
    <w:rsid w:val="00AC4E83"/>
    <w:rsid w:val="00AE5BDD"/>
    <w:rsid w:val="00AE6FE0"/>
    <w:rsid w:val="00B00719"/>
    <w:rsid w:val="00B10DFD"/>
    <w:rsid w:val="00B16A03"/>
    <w:rsid w:val="00B37D38"/>
    <w:rsid w:val="00B434B1"/>
    <w:rsid w:val="00B566DC"/>
    <w:rsid w:val="00B622EB"/>
    <w:rsid w:val="00B70B54"/>
    <w:rsid w:val="00B74DBF"/>
    <w:rsid w:val="00B8024F"/>
    <w:rsid w:val="00B84237"/>
    <w:rsid w:val="00B93F44"/>
    <w:rsid w:val="00BA5794"/>
    <w:rsid w:val="00BA7BB4"/>
    <w:rsid w:val="00BB6A91"/>
    <w:rsid w:val="00BC0A5C"/>
    <w:rsid w:val="00BC405B"/>
    <w:rsid w:val="00BD12D8"/>
    <w:rsid w:val="00BD4F64"/>
    <w:rsid w:val="00BD7D2D"/>
    <w:rsid w:val="00BE2013"/>
    <w:rsid w:val="00BF23E0"/>
    <w:rsid w:val="00BF409C"/>
    <w:rsid w:val="00BF75CA"/>
    <w:rsid w:val="00C0554D"/>
    <w:rsid w:val="00C23A5A"/>
    <w:rsid w:val="00C253E9"/>
    <w:rsid w:val="00C3654F"/>
    <w:rsid w:val="00C51D32"/>
    <w:rsid w:val="00C63896"/>
    <w:rsid w:val="00C85AF8"/>
    <w:rsid w:val="00C91478"/>
    <w:rsid w:val="00C94D1D"/>
    <w:rsid w:val="00C9557B"/>
    <w:rsid w:val="00C965F0"/>
    <w:rsid w:val="00CA204D"/>
    <w:rsid w:val="00CA27D6"/>
    <w:rsid w:val="00CB480F"/>
    <w:rsid w:val="00CB7F8A"/>
    <w:rsid w:val="00CC1A0E"/>
    <w:rsid w:val="00CC5642"/>
    <w:rsid w:val="00CC71B7"/>
    <w:rsid w:val="00CC7790"/>
    <w:rsid w:val="00CD2824"/>
    <w:rsid w:val="00CD5F5A"/>
    <w:rsid w:val="00D17235"/>
    <w:rsid w:val="00D201FD"/>
    <w:rsid w:val="00D278C9"/>
    <w:rsid w:val="00D3054D"/>
    <w:rsid w:val="00D363F4"/>
    <w:rsid w:val="00D44BF2"/>
    <w:rsid w:val="00D46158"/>
    <w:rsid w:val="00D564B5"/>
    <w:rsid w:val="00D5735A"/>
    <w:rsid w:val="00D57780"/>
    <w:rsid w:val="00D64D60"/>
    <w:rsid w:val="00D70242"/>
    <w:rsid w:val="00D80A60"/>
    <w:rsid w:val="00DB3E33"/>
    <w:rsid w:val="00DB43BC"/>
    <w:rsid w:val="00DB6BA7"/>
    <w:rsid w:val="00DBDB8D"/>
    <w:rsid w:val="00DE62F5"/>
    <w:rsid w:val="00E0753F"/>
    <w:rsid w:val="00E2338A"/>
    <w:rsid w:val="00E2458C"/>
    <w:rsid w:val="00E2741D"/>
    <w:rsid w:val="00E45B65"/>
    <w:rsid w:val="00E530E5"/>
    <w:rsid w:val="00E5341D"/>
    <w:rsid w:val="00E57A18"/>
    <w:rsid w:val="00E717F8"/>
    <w:rsid w:val="00E71BBF"/>
    <w:rsid w:val="00E76ADD"/>
    <w:rsid w:val="00E8757D"/>
    <w:rsid w:val="00E9662D"/>
    <w:rsid w:val="00EA5447"/>
    <w:rsid w:val="00EB67C6"/>
    <w:rsid w:val="00EC0E6C"/>
    <w:rsid w:val="00EC2804"/>
    <w:rsid w:val="00ED0936"/>
    <w:rsid w:val="00ED54D8"/>
    <w:rsid w:val="00ED67D2"/>
    <w:rsid w:val="00EE4475"/>
    <w:rsid w:val="00EF27DC"/>
    <w:rsid w:val="00F07668"/>
    <w:rsid w:val="00F10488"/>
    <w:rsid w:val="00F110EF"/>
    <w:rsid w:val="00F25A28"/>
    <w:rsid w:val="00F43B66"/>
    <w:rsid w:val="00F50736"/>
    <w:rsid w:val="00F76D81"/>
    <w:rsid w:val="00F9033D"/>
    <w:rsid w:val="00F96C22"/>
    <w:rsid w:val="00FA23F3"/>
    <w:rsid w:val="00FB0C2F"/>
    <w:rsid w:val="00FB172E"/>
    <w:rsid w:val="00FB4BDE"/>
    <w:rsid w:val="00FD4A03"/>
    <w:rsid w:val="00FE2428"/>
    <w:rsid w:val="00FF5F7D"/>
    <w:rsid w:val="05E9DEA7"/>
    <w:rsid w:val="06D26FC1"/>
    <w:rsid w:val="074271F1"/>
    <w:rsid w:val="075B9356"/>
    <w:rsid w:val="0F109EE2"/>
    <w:rsid w:val="13C6B363"/>
    <w:rsid w:val="14121061"/>
    <w:rsid w:val="149310C0"/>
    <w:rsid w:val="1935CE5B"/>
    <w:rsid w:val="1D0C4C4E"/>
    <w:rsid w:val="20F00C9E"/>
    <w:rsid w:val="2246658C"/>
    <w:rsid w:val="23A07E9E"/>
    <w:rsid w:val="28484D33"/>
    <w:rsid w:val="295BF9EF"/>
    <w:rsid w:val="2B070D85"/>
    <w:rsid w:val="31506CCA"/>
    <w:rsid w:val="323B27CB"/>
    <w:rsid w:val="33737D62"/>
    <w:rsid w:val="3CEC8A5B"/>
    <w:rsid w:val="3F535004"/>
    <w:rsid w:val="426FF672"/>
    <w:rsid w:val="44F94638"/>
    <w:rsid w:val="4637C7AB"/>
    <w:rsid w:val="4662B079"/>
    <w:rsid w:val="4665BE6A"/>
    <w:rsid w:val="489D8CBF"/>
    <w:rsid w:val="48BEF174"/>
    <w:rsid w:val="4BCEA546"/>
    <w:rsid w:val="4C5AA0B7"/>
    <w:rsid w:val="5170B001"/>
    <w:rsid w:val="53182776"/>
    <w:rsid w:val="578FE96C"/>
    <w:rsid w:val="57B6D2CC"/>
    <w:rsid w:val="57D2703C"/>
    <w:rsid w:val="5A80ED69"/>
    <w:rsid w:val="5B0A10FE"/>
    <w:rsid w:val="5B68002A"/>
    <w:rsid w:val="5BCE4AD6"/>
    <w:rsid w:val="5CA5E15F"/>
    <w:rsid w:val="5EFFF32E"/>
    <w:rsid w:val="5F6F2935"/>
    <w:rsid w:val="67080FBB"/>
    <w:rsid w:val="69914A1B"/>
    <w:rsid w:val="6E4F45C9"/>
    <w:rsid w:val="70ED945A"/>
    <w:rsid w:val="70F5745F"/>
    <w:rsid w:val="71C833C9"/>
    <w:rsid w:val="75EBD392"/>
    <w:rsid w:val="7C8C795E"/>
    <w:rsid w:val="7F9B9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AC4E83"/>
  </w:style>
  <w:style w:type="character" w:styleId="Sledovanodkaz">
    <w:name w:val="FollowedHyperlink"/>
    <w:basedOn w:val="Standardnpsmoodstavce"/>
    <w:uiPriority w:val="99"/>
    <w:semiHidden/>
    <w:unhideWhenUsed/>
    <w:rsid w:val="00734E88"/>
    <w:rPr>
      <w:color w:val="96607D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8862E5"/>
    <w:rPr>
      <w:i/>
      <w:iCs/>
    </w:rPr>
  </w:style>
  <w:style w:type="character" w:styleId="Siln">
    <w:name w:val="Strong"/>
    <w:basedOn w:val="Standardnpsmoodstavce"/>
    <w:uiPriority w:val="22"/>
    <w:qFormat/>
    <w:rsid w:val="008862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7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ermeyer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bermeyer-group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45EA4-1AD0-4A4F-BBBE-F6E60908D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D6539-329B-4FE6-A249-FCF67E232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9904f7-f8d2-42a9-8791-f6e0100a482f}" enabled="0" method="" siteId="{089904f7-f8d2-42a9-8791-f6e0100a4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3</cp:revision>
  <dcterms:created xsi:type="dcterms:W3CDTF">2024-09-09T09:02:00Z</dcterms:created>
  <dcterms:modified xsi:type="dcterms:W3CDTF">2024-09-09T09:03:00Z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